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45" w:rsidRDefault="00167645">
      <w:r>
        <w:t>User manual for P</w:t>
      </w:r>
      <w:r w:rsidRPr="00167645">
        <w:t>ayroll</w:t>
      </w:r>
    </w:p>
    <w:p w:rsidR="00A06CD1" w:rsidRPr="00A06CD1" w:rsidRDefault="00A06CD1">
      <w:pPr>
        <w:rPr>
          <w:color w:val="000000" w:themeColor="text1"/>
        </w:rPr>
      </w:pPr>
      <w:r w:rsidRPr="00A06CD1">
        <w:rPr>
          <w:rStyle w:val="apple-converted-space"/>
          <w:rFonts w:cs="Arial"/>
          <w:color w:val="545454"/>
          <w:shd w:val="clear" w:color="auto" w:fill="FFFFFF"/>
        </w:rPr>
        <w:t> </w:t>
      </w:r>
      <w:r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P</w:t>
      </w:r>
      <w:r w:rsidRPr="00A06CD1"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ayroll</w:t>
      </w:r>
      <w:r w:rsidRPr="00A06CD1">
        <w:rPr>
          <w:rFonts w:cs="Arial"/>
          <w:color w:val="000000" w:themeColor="text1"/>
          <w:shd w:val="clear" w:color="auto" w:fill="FFFFFF"/>
        </w:rPr>
        <w:t>-</w:t>
      </w:r>
      <w:r w:rsidRPr="00A06CD1"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processing</w:t>
      </w:r>
      <w:r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A06CD1">
        <w:rPr>
          <w:rFonts w:cs="Arial"/>
          <w:color w:val="000000" w:themeColor="text1"/>
          <w:shd w:val="clear" w:color="auto" w:fill="FFFFFF"/>
        </w:rPr>
        <w:t>schedule that allows you ample time to</w:t>
      </w:r>
      <w:r w:rsidRPr="00A06CD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A06CD1">
        <w:rPr>
          <w:rStyle w:val="Emphasis"/>
          <w:rFonts w:cs="Arial"/>
          <w:bCs/>
          <w:i w:val="0"/>
          <w:iCs w:val="0"/>
          <w:color w:val="000000" w:themeColor="text1"/>
          <w:shd w:val="clear" w:color="auto" w:fill="FFFFFF"/>
        </w:rPr>
        <w:t>process</w:t>
      </w:r>
      <w:r w:rsidRPr="00A06CD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A06CD1">
        <w:rPr>
          <w:rFonts w:cs="Arial"/>
          <w:color w:val="000000" w:themeColor="text1"/>
          <w:shd w:val="clear" w:color="auto" w:fill="FFFFFF"/>
        </w:rPr>
        <w:t>the</w:t>
      </w:r>
      <w:r w:rsidRPr="00A06CD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A06CD1">
        <w:rPr>
          <w:rStyle w:val="Emphasis"/>
          <w:rFonts w:cs="Arial"/>
          <w:bCs/>
          <w:i w:val="0"/>
          <w:iCs w:val="0"/>
          <w:color w:val="000000" w:themeColor="text1"/>
          <w:shd w:val="clear" w:color="auto" w:fill="FFFFFF"/>
        </w:rPr>
        <w:t>payroll</w:t>
      </w:r>
      <w:r w:rsidR="009A76E6" w:rsidRPr="00A06CD1">
        <w:rPr>
          <w:rStyle w:val="apple-converted-space"/>
          <w:rFonts w:cs="Arial"/>
          <w:color w:val="000000" w:themeColor="text1"/>
          <w:shd w:val="clear" w:color="auto" w:fill="FFFFFF"/>
        </w:rPr>
        <w:t>,</w:t>
      </w:r>
      <w:r w:rsidR="009A76E6">
        <w:rPr>
          <w:rStyle w:val="apple-converted-space"/>
          <w:rFonts w:cs="Arial"/>
          <w:color w:val="000000" w:themeColor="text1"/>
          <w:shd w:val="clear" w:color="auto" w:fill="FFFFFF"/>
        </w:rPr>
        <w:t xml:space="preserve"> </w:t>
      </w:r>
      <w:r w:rsidR="009A76E6">
        <w:t>following</w:t>
      </w:r>
      <w:r>
        <w:t xml:space="preserve"> are steps below for illustration:</w:t>
      </w:r>
    </w:p>
    <w:p w:rsidR="00167645" w:rsidRDefault="00167645" w:rsidP="00167645">
      <w:pPr>
        <w:pStyle w:val="ListParagraph"/>
        <w:numPr>
          <w:ilvl w:val="0"/>
          <w:numId w:val="1"/>
        </w:numPr>
      </w:pPr>
      <w:r>
        <w:t>After login search for the Payroll P</w:t>
      </w:r>
      <w:r w:rsidRPr="00167645">
        <w:t xml:space="preserve">rocess </w:t>
      </w:r>
      <w:r>
        <w:t>menu</w:t>
      </w:r>
    </w:p>
    <w:p w:rsidR="008E33AA" w:rsidRDefault="008E33AA" w:rsidP="008E33AA">
      <w:pPr>
        <w:pStyle w:val="ListParagraph"/>
      </w:pPr>
    </w:p>
    <w:p w:rsidR="00167645" w:rsidRDefault="005119F2" w:rsidP="00167645">
      <w:pPr>
        <w:pStyle w:val="ListParagraph"/>
      </w:pPr>
      <w:r>
        <w:rPr>
          <w:noProof/>
        </w:rPr>
        <w:drawing>
          <wp:inline distT="0" distB="0" distL="0" distR="0">
            <wp:extent cx="5943600" cy="24076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AA" w:rsidRDefault="008E33AA" w:rsidP="00167645">
      <w:pPr>
        <w:pStyle w:val="ListParagraph"/>
      </w:pPr>
    </w:p>
    <w:p w:rsidR="008E33AA" w:rsidRDefault="008E33AA" w:rsidP="00167645">
      <w:pPr>
        <w:pStyle w:val="ListParagraph"/>
      </w:pPr>
    </w:p>
    <w:p w:rsidR="008E33AA" w:rsidRDefault="008E33AA" w:rsidP="00167645">
      <w:pPr>
        <w:pStyle w:val="ListParagraph"/>
      </w:pPr>
    </w:p>
    <w:p w:rsidR="005119F2" w:rsidRDefault="005119F2" w:rsidP="00167645">
      <w:pPr>
        <w:pStyle w:val="ListParagraph"/>
      </w:pPr>
    </w:p>
    <w:p w:rsidR="008E33AA" w:rsidRDefault="008E33AA" w:rsidP="005119F2">
      <w:pPr>
        <w:pStyle w:val="ListParagraph"/>
        <w:numPr>
          <w:ilvl w:val="0"/>
          <w:numId w:val="1"/>
        </w:numPr>
      </w:pPr>
      <w:r>
        <w:t xml:space="preserve">Select the process payroll for the period which you want the payroll for different </w:t>
      </w:r>
      <w:proofErr w:type="spellStart"/>
      <w:r>
        <w:t>Paygroup</w:t>
      </w:r>
      <w:proofErr w:type="spellEnd"/>
      <w:r>
        <w:t>.</w:t>
      </w:r>
      <w:r>
        <w:br/>
      </w:r>
    </w:p>
    <w:p w:rsidR="005119F2" w:rsidRDefault="008E33AA" w:rsidP="008E33AA">
      <w:pPr>
        <w:pStyle w:val="ListParagraph"/>
      </w:pPr>
      <w:r>
        <w:rPr>
          <w:noProof/>
        </w:rPr>
        <w:drawing>
          <wp:inline distT="0" distB="0" distL="0" distR="0">
            <wp:extent cx="5943600" cy="23103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AA" w:rsidRDefault="008E33AA" w:rsidP="008E33AA"/>
    <w:p w:rsidR="008E33AA" w:rsidRDefault="008E33AA" w:rsidP="008E33AA"/>
    <w:p w:rsidR="008E33AA" w:rsidRDefault="008E33AA" w:rsidP="008E33AA"/>
    <w:p w:rsidR="008E33AA" w:rsidRDefault="008E33AA" w:rsidP="008E33AA"/>
    <w:p w:rsidR="008E33AA" w:rsidRDefault="008E33AA" w:rsidP="005119F2">
      <w:pPr>
        <w:pStyle w:val="ListParagraph"/>
        <w:numPr>
          <w:ilvl w:val="0"/>
          <w:numId w:val="1"/>
        </w:numPr>
      </w:pPr>
      <w:r>
        <w:t xml:space="preserve"> Select the </w:t>
      </w:r>
      <w:proofErr w:type="spellStart"/>
      <w:proofErr w:type="gramStart"/>
      <w:r>
        <w:t>Paygroup</w:t>
      </w:r>
      <w:proofErr w:type="spellEnd"/>
      <w:r>
        <w:t xml:space="preserve"> ,</w:t>
      </w:r>
      <w:proofErr w:type="gramEnd"/>
      <w:r>
        <w:t xml:space="preserve"> Month and Year for which payroll is to be processed from dropdown select menu.</w:t>
      </w:r>
    </w:p>
    <w:p w:rsidR="008E33AA" w:rsidRDefault="008E33AA" w:rsidP="008E33AA">
      <w:pPr>
        <w:pStyle w:val="ListParagraph"/>
      </w:pPr>
      <w:r>
        <w:rPr>
          <w:noProof/>
        </w:rPr>
        <w:drawing>
          <wp:inline distT="0" distB="0" distL="0" distR="0">
            <wp:extent cx="5943600" cy="30072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31" w:rsidRDefault="00227931" w:rsidP="00227931">
      <w:pPr>
        <w:pStyle w:val="ListParagraph"/>
      </w:pPr>
    </w:p>
    <w:p w:rsidR="00227931" w:rsidRDefault="00227931" w:rsidP="00227931">
      <w:pPr>
        <w:pStyle w:val="ListParagraph"/>
        <w:numPr>
          <w:ilvl w:val="0"/>
          <w:numId w:val="1"/>
        </w:numPr>
      </w:pPr>
      <w:r>
        <w:t xml:space="preserve"> Click on Process payroll button and confirm to process payroll.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943600" cy="21235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31" w:rsidRDefault="00227931" w:rsidP="00227931">
      <w:pPr>
        <w:pStyle w:val="ListParagraph"/>
      </w:pPr>
    </w:p>
    <w:p w:rsidR="00227931" w:rsidRDefault="00227931" w:rsidP="00227931">
      <w:pPr>
        <w:pStyle w:val="ListParagraph"/>
      </w:pPr>
    </w:p>
    <w:p w:rsidR="00227931" w:rsidRDefault="00227931" w:rsidP="00227931">
      <w:pPr>
        <w:pStyle w:val="ListParagraph"/>
      </w:pPr>
      <w:r>
        <w:t xml:space="preserve">If the Payroll has been already processed for the period the message will come </w:t>
      </w:r>
      <w:r w:rsidR="00170E12">
        <w:t>as “Payroll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has already been processed for a succeeding period, which has to be deleted first!</w:t>
      </w:r>
      <w:r w:rsidR="00277519">
        <w:rPr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 reprocess the payroll for the specific period you have to delete the Next Payroll </w:t>
      </w:r>
      <w:r w:rsidR="00170E12">
        <w:rPr>
          <w:rFonts w:ascii="Verdana" w:hAnsi="Verdana"/>
          <w:color w:val="222222"/>
          <w:sz w:val="18"/>
          <w:szCs w:val="18"/>
          <w:shd w:val="clear" w:color="auto" w:fill="FFFFFF"/>
        </w:rPr>
        <w:t>processes.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br/>
      </w:r>
    </w:p>
    <w:p w:rsidR="002C5731" w:rsidRDefault="002C5731" w:rsidP="00227931">
      <w:pPr>
        <w:pStyle w:val="ListParagraph"/>
      </w:pPr>
    </w:p>
    <w:p w:rsidR="002C5731" w:rsidRDefault="002C5731" w:rsidP="00227931">
      <w:pPr>
        <w:pStyle w:val="ListParagraph"/>
      </w:pPr>
    </w:p>
    <w:p w:rsidR="002C5731" w:rsidRDefault="002C5731" w:rsidP="00227931">
      <w:pPr>
        <w:pStyle w:val="ListParagraph"/>
      </w:pPr>
    </w:p>
    <w:p w:rsidR="002C5731" w:rsidRDefault="002C5731" w:rsidP="00227931">
      <w:pPr>
        <w:pStyle w:val="ListParagraph"/>
      </w:pPr>
    </w:p>
    <w:p w:rsidR="000A6C91" w:rsidRDefault="002C5731" w:rsidP="00227931">
      <w:pPr>
        <w:pStyle w:val="ListParagraph"/>
        <w:numPr>
          <w:ilvl w:val="0"/>
          <w:numId w:val="1"/>
        </w:numPr>
      </w:pPr>
      <w:r>
        <w:t>Once the payroll has been processed successfully , you will get the Success message and further can work on next steps like generate Pay</w:t>
      </w:r>
      <w:r w:rsidR="00EC492D">
        <w:t xml:space="preserve"> </w:t>
      </w:r>
      <w:r>
        <w:t>slips, Bank Remittance  Report, Tax R</w:t>
      </w:r>
      <w:r w:rsidR="000A6C91">
        <w:t>emittance Report a</w:t>
      </w:r>
      <w:r w:rsidR="00EC492D">
        <w:t>n</w:t>
      </w:r>
      <w:r w:rsidR="000A6C91">
        <w:t xml:space="preserve">d </w:t>
      </w:r>
      <w:proofErr w:type="spellStart"/>
      <w:r w:rsidR="000A6C91">
        <w:t>Pecom</w:t>
      </w:r>
      <w:proofErr w:type="spellEnd"/>
      <w:r w:rsidR="000A6C91">
        <w:t xml:space="preserve"> Remitt</w:t>
      </w:r>
      <w:r>
        <w:t>ance report</w:t>
      </w:r>
    </w:p>
    <w:p w:rsidR="00227931" w:rsidRDefault="00227931" w:rsidP="000A6C91">
      <w:pPr>
        <w:pStyle w:val="ListParagraph"/>
      </w:pPr>
      <w:r>
        <w:br/>
      </w:r>
      <w:r>
        <w:rPr>
          <w:noProof/>
        </w:rPr>
        <w:drawing>
          <wp:inline distT="0" distB="0" distL="0" distR="0">
            <wp:extent cx="5943600" cy="23171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</w:p>
    <w:p w:rsidR="000A6C91" w:rsidRDefault="000A6C91" w:rsidP="00227931">
      <w:pPr>
        <w:pStyle w:val="ListParagraph"/>
        <w:numPr>
          <w:ilvl w:val="0"/>
          <w:numId w:val="1"/>
        </w:numPr>
      </w:pPr>
      <w:r>
        <w:t>Next Step to generate the Pay Slip click from left menu on “Pay Slip Report”. Select from the options available to generate Pay slip for Users/ Departments/ Whole Company and click on Pay</w:t>
      </w:r>
      <w:r w:rsidR="00E9098A">
        <w:t xml:space="preserve"> </w:t>
      </w:r>
      <w:r>
        <w:t xml:space="preserve">slip report. We can download the Pay slips from </w:t>
      </w:r>
      <w:proofErr w:type="spellStart"/>
      <w:r>
        <w:t>Payslip</w:t>
      </w:r>
      <w:proofErr w:type="spellEnd"/>
      <w:r>
        <w:t xml:space="preserve"> Dashboard menu. </w:t>
      </w:r>
    </w:p>
    <w:p w:rsidR="000A6C91" w:rsidRDefault="000A6C91" w:rsidP="000A6C91">
      <w:pPr>
        <w:pStyle w:val="ListParagraph"/>
      </w:pPr>
    </w:p>
    <w:p w:rsidR="000A6C91" w:rsidRDefault="000A6C91" w:rsidP="000A6C91">
      <w:pPr>
        <w:pStyle w:val="ListParagraph"/>
      </w:pPr>
      <w:r>
        <w:rPr>
          <w:noProof/>
        </w:rPr>
        <w:drawing>
          <wp:inline distT="0" distB="0" distL="0" distR="0">
            <wp:extent cx="5943600" cy="232423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F8" w:rsidRDefault="004A05F8" w:rsidP="004F323A"/>
    <w:p w:rsidR="009D47B7" w:rsidRDefault="009D47B7" w:rsidP="000A6C91">
      <w:pPr>
        <w:pStyle w:val="ListParagraph"/>
        <w:numPr>
          <w:ilvl w:val="0"/>
          <w:numId w:val="1"/>
        </w:numPr>
      </w:pPr>
      <w:r>
        <w:lastRenderedPageBreak/>
        <w:t xml:space="preserve">The Pay slips can be downloaded from the menu Payroll Dashboard menu after selecting the </w:t>
      </w:r>
      <w:proofErr w:type="spellStart"/>
      <w:r>
        <w:t>Paygroup</w:t>
      </w:r>
      <w:proofErr w:type="spellEnd"/>
      <w:r>
        <w:t xml:space="preserve">, </w:t>
      </w:r>
      <w:proofErr w:type="gramStart"/>
      <w:r>
        <w:t>Year ,</w:t>
      </w:r>
      <w:proofErr w:type="gramEnd"/>
      <w:r>
        <w:t xml:space="preserve"> Month and Report.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943600" cy="23386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B7" w:rsidRDefault="009D47B7" w:rsidP="009D47B7"/>
    <w:p w:rsidR="009D47B7" w:rsidRDefault="009D47B7" w:rsidP="000A6C91">
      <w:pPr>
        <w:pStyle w:val="ListParagraph"/>
        <w:numPr>
          <w:ilvl w:val="0"/>
          <w:numId w:val="1"/>
        </w:numPr>
      </w:pPr>
      <w:r>
        <w:t>The pay slips can be dow</w:t>
      </w:r>
      <w:r w:rsidR="00C903F2">
        <w:t xml:space="preserve">nloaded from the result </w:t>
      </w:r>
      <w:r>
        <w:t>by clicking on the Download Link icon.</w:t>
      </w:r>
      <w:r>
        <w:br/>
      </w:r>
    </w:p>
    <w:p w:rsidR="009D47B7" w:rsidRDefault="009D47B7" w:rsidP="009D47B7">
      <w:pPr>
        <w:pStyle w:val="ListParagraph"/>
      </w:pPr>
      <w:r>
        <w:rPr>
          <w:noProof/>
        </w:rPr>
        <w:drawing>
          <wp:inline distT="0" distB="0" distL="0" distR="0">
            <wp:extent cx="5944428" cy="411082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 xml:space="preserve"> </w:t>
      </w:r>
    </w:p>
    <w:p w:rsidR="000A6C91" w:rsidRDefault="000A6C91" w:rsidP="000A6C91">
      <w:pPr>
        <w:pStyle w:val="ListParagraph"/>
        <w:numPr>
          <w:ilvl w:val="0"/>
          <w:numId w:val="1"/>
        </w:numPr>
      </w:pPr>
      <w:r>
        <w:t xml:space="preserve">Next Step to </w:t>
      </w:r>
      <w:r w:rsidR="00A5515B">
        <w:t xml:space="preserve">generate the Bank Remittance click on Bank Remittance </w:t>
      </w:r>
      <w:proofErr w:type="gramStart"/>
      <w:r w:rsidR="00A5515B">
        <w:t>Report  from</w:t>
      </w:r>
      <w:proofErr w:type="gramEnd"/>
      <w:r w:rsidR="00A5515B">
        <w:t xml:space="preserve"> the left menu tab , then click on the Bank Remittance Report  and report can be viewed in the view.</w:t>
      </w:r>
    </w:p>
    <w:p w:rsidR="00A5515B" w:rsidRDefault="00A5515B" w:rsidP="00A5515B">
      <w:pPr>
        <w:pStyle w:val="ListParagraph"/>
      </w:pPr>
    </w:p>
    <w:p w:rsidR="00A5515B" w:rsidRDefault="00A5515B" w:rsidP="00A5515B">
      <w:pPr>
        <w:pStyle w:val="ListParagraph"/>
      </w:pPr>
      <w:r>
        <w:rPr>
          <w:noProof/>
        </w:rPr>
        <w:drawing>
          <wp:inline distT="0" distB="0" distL="0" distR="0">
            <wp:extent cx="5943600" cy="223507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9F" w:rsidRDefault="0042679F" w:rsidP="00A5515B">
      <w:pPr>
        <w:pStyle w:val="ListParagraph"/>
      </w:pPr>
    </w:p>
    <w:p w:rsidR="0042679F" w:rsidRDefault="0042679F" w:rsidP="00A5515B">
      <w:pPr>
        <w:pStyle w:val="ListParagraph"/>
      </w:pPr>
    </w:p>
    <w:p w:rsidR="00A5515B" w:rsidRDefault="00A5515B" w:rsidP="00A5515B">
      <w:pPr>
        <w:pStyle w:val="ListParagraph"/>
        <w:numPr>
          <w:ilvl w:val="0"/>
          <w:numId w:val="1"/>
        </w:numPr>
      </w:pPr>
      <w:r>
        <w:t xml:space="preserve">The Bank Remittance report is displayed on the </w:t>
      </w:r>
      <w:r w:rsidR="0042679F">
        <w:t>view,</w:t>
      </w:r>
      <w:r>
        <w:t xml:space="preserve"> which can be downloaded as PDF and CSV formats from the icon on the right side. </w:t>
      </w:r>
    </w:p>
    <w:p w:rsidR="00A5515B" w:rsidRDefault="00A5515B" w:rsidP="00A5515B">
      <w:pPr>
        <w:pStyle w:val="ListParagraph"/>
      </w:pPr>
      <w:r>
        <w:rPr>
          <w:noProof/>
        </w:rPr>
        <w:drawing>
          <wp:inline distT="0" distB="0" distL="0" distR="0">
            <wp:extent cx="5943600" cy="325271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5B" w:rsidRDefault="00A5515B" w:rsidP="00A5515B">
      <w:pPr>
        <w:pStyle w:val="ListParagraph"/>
      </w:pPr>
    </w:p>
    <w:p w:rsidR="000A6C91" w:rsidRDefault="000A6C91" w:rsidP="000A6C91">
      <w:r>
        <w:t xml:space="preserve"> </w:t>
      </w:r>
    </w:p>
    <w:p w:rsidR="0042679F" w:rsidRDefault="0042679F" w:rsidP="000A6C91"/>
    <w:p w:rsidR="000567A2" w:rsidRDefault="000567A2" w:rsidP="0042679F">
      <w:pPr>
        <w:pStyle w:val="ListParagraph"/>
        <w:numPr>
          <w:ilvl w:val="0"/>
          <w:numId w:val="1"/>
        </w:numPr>
      </w:pPr>
      <w:r>
        <w:lastRenderedPageBreak/>
        <w:t xml:space="preserve">Below is the sample of Bank Remittance report </w:t>
      </w:r>
      <w:r w:rsidR="001573E4">
        <w:t>:</w:t>
      </w:r>
      <w:r w:rsidR="00C86C41">
        <w:br/>
      </w:r>
      <w:r>
        <w:br/>
      </w:r>
      <w:r w:rsidR="006E7D2D">
        <w:rPr>
          <w:noProof/>
        </w:rPr>
        <w:drawing>
          <wp:inline distT="0" distB="0" distL="0" distR="0">
            <wp:extent cx="5939882" cy="3665551"/>
            <wp:effectExtent l="19050" t="0" r="3718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A2" w:rsidRDefault="000567A2" w:rsidP="000567A2">
      <w:pPr>
        <w:pStyle w:val="ListParagraph"/>
      </w:pPr>
    </w:p>
    <w:p w:rsidR="00A5515B" w:rsidRDefault="00A5515B" w:rsidP="0042679F">
      <w:pPr>
        <w:pStyle w:val="ListParagraph"/>
        <w:numPr>
          <w:ilvl w:val="0"/>
          <w:numId w:val="1"/>
        </w:numPr>
      </w:pPr>
      <w:r>
        <w:t xml:space="preserve">Next Step to generate the Tax Remittance click on Bank Remittance Report from the left menu </w:t>
      </w:r>
      <w:r w:rsidR="0042679F">
        <w:t>tab,</w:t>
      </w:r>
      <w:r>
        <w:t xml:space="preserve"> </w:t>
      </w:r>
      <w:r w:rsidR="0042679F">
        <w:t>and then</w:t>
      </w:r>
      <w:r>
        <w:t xml:space="preserve"> click on the Bank Remittance </w:t>
      </w:r>
      <w:r w:rsidR="0042679F">
        <w:t>Report and</w:t>
      </w:r>
      <w:r>
        <w:t xml:space="preserve"> report can be viewed in the view.</w:t>
      </w:r>
    </w:p>
    <w:p w:rsidR="00A5515B" w:rsidRDefault="00A5515B" w:rsidP="00A5515B">
      <w:pPr>
        <w:pStyle w:val="ListParagraph"/>
      </w:pPr>
    </w:p>
    <w:p w:rsidR="0042679F" w:rsidRDefault="0042679F" w:rsidP="00A5515B">
      <w:pPr>
        <w:pStyle w:val="ListParagraph"/>
      </w:pPr>
      <w:r>
        <w:rPr>
          <w:noProof/>
        </w:rPr>
        <w:drawing>
          <wp:inline distT="0" distB="0" distL="0" distR="0">
            <wp:extent cx="5943600" cy="332188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C9" w:rsidRDefault="00FE3DC9" w:rsidP="00A5515B">
      <w:pPr>
        <w:pStyle w:val="ListParagraph"/>
      </w:pPr>
    </w:p>
    <w:p w:rsidR="0042679F" w:rsidRDefault="0042679F" w:rsidP="0042679F">
      <w:pPr>
        <w:pStyle w:val="ListParagraph"/>
        <w:numPr>
          <w:ilvl w:val="0"/>
          <w:numId w:val="1"/>
        </w:numPr>
      </w:pPr>
      <w:r>
        <w:t xml:space="preserve"> The Tax Remittance report is displayed on the view, which can be downloaded as PDF and CSV formats from the icon on the right side. </w:t>
      </w:r>
    </w:p>
    <w:p w:rsidR="0042679F" w:rsidRDefault="0042679F" w:rsidP="0042679F">
      <w:pPr>
        <w:pStyle w:val="ListParagraph"/>
      </w:pPr>
      <w:r>
        <w:rPr>
          <w:noProof/>
        </w:rPr>
        <w:drawing>
          <wp:inline distT="0" distB="0" distL="0" distR="0">
            <wp:extent cx="5943600" cy="32055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F8" w:rsidRDefault="00110CF5" w:rsidP="0042679F">
      <w:pPr>
        <w:pStyle w:val="ListParagraph"/>
      </w:pPr>
      <w:r>
        <w:br/>
      </w:r>
    </w:p>
    <w:p w:rsidR="00110CF5" w:rsidRDefault="00DF48F8" w:rsidP="0042679F">
      <w:pPr>
        <w:pStyle w:val="ListParagraph"/>
        <w:numPr>
          <w:ilvl w:val="0"/>
          <w:numId w:val="1"/>
        </w:numPr>
      </w:pPr>
      <w:r>
        <w:t xml:space="preserve"> Below is the sample of Tax Remittance report</w:t>
      </w:r>
    </w:p>
    <w:p w:rsidR="00C903F2" w:rsidRDefault="00DF48F8" w:rsidP="00110CF5">
      <w:pPr>
        <w:pStyle w:val="ListParagraph"/>
      </w:pPr>
      <w:r>
        <w:br/>
      </w:r>
      <w:r w:rsidR="00110CF5">
        <w:rPr>
          <w:noProof/>
        </w:rPr>
        <w:drawing>
          <wp:inline distT="0" distB="0" distL="0" distR="0">
            <wp:extent cx="5944428" cy="3530379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9F" w:rsidRDefault="0042679F" w:rsidP="0042679F">
      <w:pPr>
        <w:pStyle w:val="ListParagraph"/>
        <w:numPr>
          <w:ilvl w:val="0"/>
          <w:numId w:val="1"/>
        </w:numPr>
      </w:pPr>
      <w:r>
        <w:lastRenderedPageBreak/>
        <w:t xml:space="preserve">Next Step to generate the </w:t>
      </w:r>
      <w:proofErr w:type="spellStart"/>
      <w:r>
        <w:t>Pencom</w:t>
      </w:r>
      <w:proofErr w:type="spellEnd"/>
      <w:r>
        <w:t xml:space="preserve"> Remittance click on </w:t>
      </w:r>
      <w:proofErr w:type="spellStart"/>
      <w:r w:rsidR="00AB5578">
        <w:t>Pencom</w:t>
      </w:r>
      <w:proofErr w:type="spellEnd"/>
      <w:r w:rsidR="00AB5578">
        <w:t xml:space="preserve"> </w:t>
      </w:r>
      <w:r>
        <w:t xml:space="preserve">Remittance Report from the left menu tab, and then click on the </w:t>
      </w:r>
      <w:proofErr w:type="spellStart"/>
      <w:r>
        <w:t>Pencom</w:t>
      </w:r>
      <w:proofErr w:type="spellEnd"/>
      <w:r>
        <w:t xml:space="preserve"> Remittance Report and report can be viewed in the view.</w:t>
      </w:r>
    </w:p>
    <w:p w:rsidR="0042679F" w:rsidRDefault="0042679F" w:rsidP="0042679F">
      <w:pPr>
        <w:pStyle w:val="ListParagraph"/>
      </w:pPr>
    </w:p>
    <w:p w:rsidR="0042679F" w:rsidRDefault="0042679F" w:rsidP="0042679F">
      <w:r>
        <w:rPr>
          <w:noProof/>
        </w:rPr>
        <w:drawing>
          <wp:inline distT="0" distB="0" distL="0" distR="0">
            <wp:extent cx="5943600" cy="255259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78" w:rsidRDefault="00AB5578" w:rsidP="00AB5578"/>
    <w:p w:rsidR="00AB5578" w:rsidRDefault="00AB5578" w:rsidP="00AB5578"/>
    <w:p w:rsidR="00AB5578" w:rsidRDefault="00AB5578" w:rsidP="00AB557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4477D0">
        <w:t>Pencom</w:t>
      </w:r>
      <w:proofErr w:type="spellEnd"/>
      <w:r w:rsidR="004477D0">
        <w:t xml:space="preserve"> </w:t>
      </w:r>
      <w:r>
        <w:t xml:space="preserve">Remittance report is displayed on the view, which can be downloaded as PDF and CSV formats from the icon on the right side. </w:t>
      </w:r>
      <w:r w:rsidR="004477D0">
        <w:t xml:space="preserve"> Here’s is a sample:</w:t>
      </w:r>
    </w:p>
    <w:p w:rsidR="0042679F" w:rsidRDefault="00AB5578" w:rsidP="0042679F">
      <w:r>
        <w:rPr>
          <w:noProof/>
        </w:rPr>
        <w:drawing>
          <wp:inline distT="0" distB="0" distL="0" distR="0">
            <wp:extent cx="5943600" cy="25663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79F" w:rsidSect="00F3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40F"/>
    <w:multiLevelType w:val="hybridMultilevel"/>
    <w:tmpl w:val="2D46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41A2"/>
    <w:multiLevelType w:val="hybridMultilevel"/>
    <w:tmpl w:val="2D46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389F"/>
    <w:multiLevelType w:val="hybridMultilevel"/>
    <w:tmpl w:val="2D46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7645"/>
    <w:rsid w:val="000567A2"/>
    <w:rsid w:val="000A6C91"/>
    <w:rsid w:val="000B5C78"/>
    <w:rsid w:val="00110CF5"/>
    <w:rsid w:val="001573E4"/>
    <w:rsid w:val="00167645"/>
    <w:rsid w:val="00170E12"/>
    <w:rsid w:val="00227931"/>
    <w:rsid w:val="00243DCE"/>
    <w:rsid w:val="00277519"/>
    <w:rsid w:val="002A4060"/>
    <w:rsid w:val="002C5731"/>
    <w:rsid w:val="0042679F"/>
    <w:rsid w:val="004477D0"/>
    <w:rsid w:val="004A05F8"/>
    <w:rsid w:val="004F323A"/>
    <w:rsid w:val="005119F2"/>
    <w:rsid w:val="0058339E"/>
    <w:rsid w:val="00593CEC"/>
    <w:rsid w:val="006E7D2D"/>
    <w:rsid w:val="00833C86"/>
    <w:rsid w:val="008E33AA"/>
    <w:rsid w:val="009A76E6"/>
    <w:rsid w:val="009D47B7"/>
    <w:rsid w:val="00A06CD1"/>
    <w:rsid w:val="00A5515B"/>
    <w:rsid w:val="00AB5578"/>
    <w:rsid w:val="00C86C41"/>
    <w:rsid w:val="00C903F2"/>
    <w:rsid w:val="00DF48F8"/>
    <w:rsid w:val="00E34569"/>
    <w:rsid w:val="00E80D7E"/>
    <w:rsid w:val="00E9098A"/>
    <w:rsid w:val="00EC492D"/>
    <w:rsid w:val="00F31CAD"/>
    <w:rsid w:val="00F86973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6CD1"/>
  </w:style>
  <w:style w:type="character" w:styleId="Emphasis">
    <w:name w:val="Emphasis"/>
    <w:basedOn w:val="DefaultParagraphFont"/>
    <w:uiPriority w:val="20"/>
    <w:qFormat/>
    <w:rsid w:val="00A06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</dc:creator>
  <cp:lastModifiedBy>Lakhdeep</cp:lastModifiedBy>
  <cp:revision>95</cp:revision>
  <dcterms:created xsi:type="dcterms:W3CDTF">2017-03-09T05:49:00Z</dcterms:created>
  <dcterms:modified xsi:type="dcterms:W3CDTF">2017-03-09T09:56:00Z</dcterms:modified>
</cp:coreProperties>
</file>